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0366" w14:textId="77777777" w:rsidR="00FE067E" w:rsidRDefault="00CD36CF" w:rsidP="00EF6030">
      <w:pPr>
        <w:pStyle w:val="TitlePageOrigin"/>
      </w:pPr>
      <w:r>
        <w:t>WEST virginia legislature</w:t>
      </w:r>
    </w:p>
    <w:p w14:paraId="48481EEB" w14:textId="77777777" w:rsidR="00CD36CF" w:rsidRDefault="00CD36CF" w:rsidP="00EF6030">
      <w:pPr>
        <w:pStyle w:val="TitlePageSession"/>
      </w:pPr>
      <w:r>
        <w:t>20</w:t>
      </w:r>
      <w:r w:rsidR="006565E8">
        <w:t>2</w:t>
      </w:r>
      <w:r w:rsidR="00410475">
        <w:t>3</w:t>
      </w:r>
      <w:r>
        <w:t xml:space="preserve"> regular session</w:t>
      </w:r>
    </w:p>
    <w:p w14:paraId="11D7066D" w14:textId="77777777" w:rsidR="00CD36CF" w:rsidRDefault="00700873" w:rsidP="00EF6030">
      <w:pPr>
        <w:pStyle w:val="TitlePageBillPrefix"/>
      </w:pPr>
      <w:sdt>
        <w:sdtPr>
          <w:tag w:val="IntroDate"/>
          <w:id w:val="-1236936958"/>
          <w:placeholder>
            <w:docPart w:val="A3A54F972D4743DEADCF870F4F7C2BD5"/>
          </w:placeholder>
          <w:text/>
        </w:sdtPr>
        <w:sdtEndPr/>
        <w:sdtContent>
          <w:r w:rsidR="00AC3B58">
            <w:t>Committee Substitute</w:t>
          </w:r>
        </w:sdtContent>
      </w:sdt>
    </w:p>
    <w:p w14:paraId="011E410B" w14:textId="77777777" w:rsidR="00AC3B58" w:rsidRPr="00AC3B58" w:rsidRDefault="00AC3B58" w:rsidP="00EF6030">
      <w:pPr>
        <w:pStyle w:val="TitlePageBillPrefix"/>
      </w:pPr>
      <w:r>
        <w:t>for</w:t>
      </w:r>
    </w:p>
    <w:p w14:paraId="00B1F461" w14:textId="77777777" w:rsidR="00CD36CF" w:rsidRDefault="00700873" w:rsidP="00EF6030">
      <w:pPr>
        <w:pStyle w:val="BillNumber"/>
      </w:pPr>
      <w:sdt>
        <w:sdtPr>
          <w:tag w:val="Chamber"/>
          <w:id w:val="893011969"/>
          <w:lock w:val="sdtLocked"/>
          <w:placeholder>
            <w:docPart w:val="C0EF21E715AB44E890BA178E9A27FCC5"/>
          </w:placeholder>
          <w:dropDownList>
            <w:listItem w:displayText="House" w:value="House"/>
            <w:listItem w:displayText="Senate" w:value="Senate"/>
          </w:dropDownList>
        </w:sdtPr>
        <w:sdtEndPr/>
        <w:sdtContent>
          <w:r w:rsidR="008D3724">
            <w:t>Senate</w:t>
          </w:r>
        </w:sdtContent>
      </w:sdt>
      <w:r w:rsidR="00303684">
        <w:t xml:space="preserve"> </w:t>
      </w:r>
      <w:r w:rsidR="00CD36CF">
        <w:t xml:space="preserve">Bill </w:t>
      </w:r>
      <w:sdt>
        <w:sdtPr>
          <w:tag w:val="BNum"/>
          <w:id w:val="1645317809"/>
          <w:lock w:val="sdtLocked"/>
          <w:placeholder>
            <w:docPart w:val="6F695E81D1104215A856BAF05062DF45"/>
          </w:placeholder>
          <w:text/>
        </w:sdtPr>
        <w:sdtEndPr/>
        <w:sdtContent>
          <w:r w:rsidR="008D3724" w:rsidRPr="008D3724">
            <w:t>242</w:t>
          </w:r>
        </w:sdtContent>
      </w:sdt>
    </w:p>
    <w:p w14:paraId="45F8D540" w14:textId="08E755E4" w:rsidR="008D3724" w:rsidRDefault="008D3724" w:rsidP="00EF6030">
      <w:pPr>
        <w:pStyle w:val="References"/>
        <w:rPr>
          <w:smallCaps/>
        </w:rPr>
      </w:pPr>
      <w:r>
        <w:rPr>
          <w:smallCaps/>
        </w:rPr>
        <w:t>By Senator</w:t>
      </w:r>
      <w:r w:rsidR="00700873">
        <w:rPr>
          <w:smallCaps/>
        </w:rPr>
        <w:t>s</w:t>
      </w:r>
      <w:r>
        <w:rPr>
          <w:smallCaps/>
        </w:rPr>
        <w:t xml:space="preserve"> Azinger</w:t>
      </w:r>
      <w:r w:rsidR="00700873">
        <w:rPr>
          <w:smallCaps/>
        </w:rPr>
        <w:t xml:space="preserve"> and Maynard</w:t>
      </w:r>
    </w:p>
    <w:p w14:paraId="03A2E9E6" w14:textId="2AE42CE6" w:rsidR="00FD370A" w:rsidRDefault="00CD36CF" w:rsidP="00A633EA">
      <w:pPr>
        <w:pStyle w:val="References"/>
      </w:pPr>
      <w:r>
        <w:t>[</w:t>
      </w:r>
      <w:r w:rsidR="00002112">
        <w:t xml:space="preserve">Originating in the Committee on </w:t>
      </w:r>
      <w:sdt>
        <w:sdtPr>
          <w:tag w:val="References"/>
          <w:id w:val="-1043047873"/>
          <w:placeholder>
            <w:docPart w:val="2F373E1AB0B34DF99040DB39869763FC"/>
          </w:placeholder>
          <w:text w:multiLine="1"/>
        </w:sdtPr>
        <w:sdtEndPr/>
        <w:sdtContent>
          <w:r w:rsidR="00F87B91">
            <w:t>Health and Human Resources</w:t>
          </w:r>
        </w:sdtContent>
      </w:sdt>
      <w:r w:rsidR="00002112">
        <w:t xml:space="preserve">; reported on </w:t>
      </w:r>
      <w:sdt>
        <w:sdtPr>
          <w:id w:val="-32107996"/>
          <w:placeholder>
            <w:docPart w:val="7144D629030E4BECA0DC1C0C21227269"/>
          </w:placeholder>
          <w:text/>
        </w:sdtPr>
        <w:sdtEndPr/>
        <w:sdtContent>
          <w:r w:rsidR="00A633EA">
            <w:t>February 1, 2023</w:t>
          </w:r>
        </w:sdtContent>
      </w:sdt>
      <w:r>
        <w:t>]</w:t>
      </w:r>
      <w:r w:rsidR="00FD370A">
        <w:br w:type="page"/>
      </w:r>
    </w:p>
    <w:p w14:paraId="5F3C435F" w14:textId="5BA372E2" w:rsidR="00FD370A" w:rsidRDefault="00FD370A" w:rsidP="00FD370A">
      <w:pPr>
        <w:ind w:left="720" w:hanging="720"/>
        <w:jc w:val="both"/>
        <w:rPr>
          <w:rFonts w:cs="Arial"/>
        </w:rPr>
      </w:pPr>
      <w:r>
        <w:rPr>
          <w:rFonts w:cs="Arial"/>
        </w:rPr>
        <w:lastRenderedPageBreak/>
        <w:t xml:space="preserve">A BILL to amend the Code of West Virginia, 1931, as amended, </w:t>
      </w:r>
      <w:bookmarkStart w:id="0" w:name="_Hlk11919862"/>
      <w:r>
        <w:rPr>
          <w:rFonts w:cs="Arial"/>
        </w:rPr>
        <w:t>by adding thereto a new section</w:t>
      </w:r>
      <w:r w:rsidR="00F22313">
        <w:rPr>
          <w:rFonts w:cs="Arial"/>
        </w:rPr>
        <w:t>,</w:t>
      </w:r>
      <w:r>
        <w:rPr>
          <w:rFonts w:cs="Arial"/>
        </w:rPr>
        <w:t xml:space="preserve"> designated §27-9-2</w:t>
      </w:r>
      <w:r w:rsidR="0038799E">
        <w:rPr>
          <w:rFonts w:cs="Arial"/>
        </w:rPr>
        <w:t>, relating to residential substance use disorder programs</w:t>
      </w:r>
      <w:r w:rsidR="00F22313">
        <w:rPr>
          <w:rFonts w:cs="Arial"/>
        </w:rPr>
        <w:t>;</w:t>
      </w:r>
      <w:r w:rsidR="0038799E">
        <w:rPr>
          <w:rFonts w:cs="Arial"/>
        </w:rPr>
        <w:t xml:space="preserve"> defining terms; </w:t>
      </w:r>
      <w:r>
        <w:rPr>
          <w:rFonts w:cs="Arial"/>
        </w:rPr>
        <w:t xml:space="preserve">requiring the </w:t>
      </w:r>
      <w:r w:rsidR="00FA0CB1">
        <w:rPr>
          <w:rFonts w:cs="Arial"/>
        </w:rPr>
        <w:t xml:space="preserve">Office of the Inspector General </w:t>
      </w:r>
      <w:r>
        <w:rPr>
          <w:rFonts w:cs="Arial"/>
        </w:rPr>
        <w:t xml:space="preserve">to promulgate amendments to </w:t>
      </w:r>
      <w:r>
        <w:rPr>
          <w:rFonts w:eastAsia="Arial" w:cs="Times New Roman"/>
          <w:bCs/>
          <w:color w:val="000000"/>
        </w:rPr>
        <w:t>the Behavioral Health Centers Licensure Rule</w:t>
      </w:r>
      <w:r w:rsidR="0038799E">
        <w:rPr>
          <w:rFonts w:eastAsia="Arial" w:cs="Times New Roman"/>
          <w:bCs/>
          <w:color w:val="000000"/>
        </w:rPr>
        <w:t xml:space="preserve">; </w:t>
      </w:r>
      <w:r w:rsidR="007B390C">
        <w:rPr>
          <w:rFonts w:eastAsia="Arial" w:cs="Times New Roman"/>
          <w:bCs/>
          <w:color w:val="000000"/>
        </w:rPr>
        <w:t>setting forth stakeholders; setting forth services</w:t>
      </w:r>
      <w:r w:rsidR="00B137E8">
        <w:rPr>
          <w:rFonts w:eastAsia="Arial" w:cs="Times New Roman"/>
          <w:bCs/>
          <w:color w:val="000000"/>
        </w:rPr>
        <w:t>, supplies, screenings, and education</w:t>
      </w:r>
      <w:r w:rsidR="007B390C">
        <w:rPr>
          <w:rFonts w:eastAsia="Arial" w:cs="Times New Roman"/>
          <w:bCs/>
          <w:color w:val="000000"/>
        </w:rPr>
        <w:t xml:space="preserve"> to be made available</w:t>
      </w:r>
      <w:r w:rsidR="00F22313">
        <w:rPr>
          <w:rFonts w:eastAsia="Arial" w:cs="Times New Roman"/>
          <w:bCs/>
          <w:color w:val="000000"/>
        </w:rPr>
        <w:t>,</w:t>
      </w:r>
      <w:r w:rsidR="007B390C">
        <w:rPr>
          <w:rFonts w:eastAsia="Arial" w:cs="Times New Roman"/>
          <w:bCs/>
          <w:color w:val="000000"/>
        </w:rPr>
        <w:t xml:space="preserve"> or made available by referral; setting forth requirements to better monitor and improve quality outcomes</w:t>
      </w:r>
      <w:r w:rsidR="000B5A3F">
        <w:rPr>
          <w:rFonts w:eastAsia="Arial" w:cs="Times New Roman"/>
          <w:bCs/>
          <w:color w:val="000000"/>
        </w:rPr>
        <w:t>; and providing for effective date</w:t>
      </w:r>
      <w:r w:rsidR="007B390C">
        <w:rPr>
          <w:rFonts w:eastAsia="Arial" w:cs="Times New Roman"/>
          <w:bCs/>
          <w:color w:val="000000"/>
        </w:rPr>
        <w:t xml:space="preserve">. </w:t>
      </w:r>
      <w:r>
        <w:rPr>
          <w:rFonts w:cs="Arial"/>
        </w:rPr>
        <w:t xml:space="preserve"> </w:t>
      </w:r>
    </w:p>
    <w:bookmarkEnd w:id="0"/>
    <w:p w14:paraId="25F16D81" w14:textId="77777777" w:rsidR="00FD370A" w:rsidRDefault="00FD370A" w:rsidP="00FD370A">
      <w:pPr>
        <w:suppressLineNumbers/>
        <w:spacing w:line="240" w:lineRule="auto"/>
        <w:jc w:val="both"/>
        <w:rPr>
          <w:rFonts w:cs="Arial"/>
          <w:i/>
        </w:rPr>
      </w:pPr>
      <w:r>
        <w:rPr>
          <w:rFonts w:cs="Arial"/>
          <w:i/>
        </w:rPr>
        <w:t>Be it enacted by the Legislature of West Virginia:</w:t>
      </w:r>
    </w:p>
    <w:p w14:paraId="3A02A71C" w14:textId="77777777" w:rsidR="00FD370A" w:rsidRDefault="00FD370A" w:rsidP="00FD370A">
      <w:pPr>
        <w:suppressLineNumbers/>
        <w:spacing w:line="240" w:lineRule="auto"/>
        <w:jc w:val="both"/>
        <w:rPr>
          <w:rFonts w:cs="Arial"/>
          <w:i/>
        </w:rPr>
      </w:pPr>
    </w:p>
    <w:p w14:paraId="12D1AE53" w14:textId="77777777" w:rsidR="00FD370A" w:rsidRDefault="00FD370A" w:rsidP="00FD370A">
      <w:pPr>
        <w:spacing w:line="240" w:lineRule="auto"/>
        <w:rPr>
          <w:rFonts w:cs="Arial"/>
          <w:i/>
        </w:rPr>
        <w:sectPr w:rsidR="00FD370A" w:rsidSect="00373680">
          <w:headerReference w:type="default" r:id="rId8"/>
          <w:type w:val="continuous"/>
          <w:pgSz w:w="12240" w:h="15840"/>
          <w:pgMar w:top="1440" w:right="1440" w:bottom="1440" w:left="1440" w:header="720" w:footer="720" w:gutter="0"/>
          <w:lnNumType w:countBy="1" w:restart="continuous"/>
          <w:cols w:space="720"/>
          <w:titlePg/>
          <w:docGrid w:linePitch="299"/>
        </w:sectPr>
      </w:pPr>
    </w:p>
    <w:p w14:paraId="0824CF24" w14:textId="77777777" w:rsidR="00FD370A" w:rsidRDefault="00FD370A" w:rsidP="00FD370A">
      <w:pPr>
        <w:suppressLineNumbers/>
        <w:ind w:right="720"/>
        <w:jc w:val="both"/>
        <w:textAlignment w:val="baseline"/>
        <w:rPr>
          <w:rFonts w:eastAsia="Arial" w:cs="Times New Roman"/>
          <w:b/>
          <w:color w:val="000000"/>
          <w:sz w:val="24"/>
        </w:rPr>
      </w:pPr>
      <w:r>
        <w:rPr>
          <w:rFonts w:eastAsia="Arial" w:cs="Times New Roman"/>
          <w:b/>
          <w:color w:val="000000"/>
          <w:sz w:val="24"/>
        </w:rPr>
        <w:t>ARTICLE 9.  LICENSING OF HOSPITALS</w:t>
      </w:r>
      <w:r>
        <w:rPr>
          <w:rFonts w:eastAsia="Arial" w:cs="Times New Roman"/>
          <w:color w:val="000000"/>
        </w:rPr>
        <w:t>.</w:t>
      </w:r>
    </w:p>
    <w:p w14:paraId="072B5659" w14:textId="77777777" w:rsidR="00FD370A" w:rsidRDefault="00FD370A" w:rsidP="00FD370A">
      <w:pPr>
        <w:rPr>
          <w:rFonts w:eastAsia="Arial" w:cs="Times New Roman"/>
          <w:b/>
          <w:color w:val="000000"/>
          <w:sz w:val="24"/>
        </w:rPr>
        <w:sectPr w:rsidR="00FD370A">
          <w:type w:val="continuous"/>
          <w:pgSz w:w="12240" w:h="15840"/>
          <w:pgMar w:top="1440" w:right="1440" w:bottom="1440" w:left="1440" w:header="720" w:footer="720" w:gutter="0"/>
          <w:lnNumType w:countBy="1" w:restart="continuous"/>
          <w:cols w:space="720"/>
        </w:sectPr>
      </w:pPr>
    </w:p>
    <w:p w14:paraId="249C45A3" w14:textId="77777777" w:rsidR="00FD370A" w:rsidRDefault="00FD370A" w:rsidP="00FD370A">
      <w:pPr>
        <w:suppressLineNumbers/>
        <w:ind w:right="720"/>
        <w:jc w:val="both"/>
        <w:textAlignment w:val="baseline"/>
        <w:rPr>
          <w:rFonts w:eastAsia="Arial" w:cs="Times New Roman"/>
          <w:b/>
          <w:color w:val="000000"/>
        </w:rPr>
      </w:pPr>
      <w:r>
        <w:rPr>
          <w:rFonts w:eastAsia="Arial" w:cs="Times New Roman"/>
          <w:b/>
          <w:color w:val="000000"/>
        </w:rPr>
        <w:t>§27-9-2.</w:t>
      </w:r>
      <w:bookmarkStart w:id="1" w:name="_Hlk11078404"/>
      <w:r>
        <w:rPr>
          <w:rFonts w:eastAsia="Arial" w:cs="Times New Roman"/>
          <w:b/>
          <w:color w:val="000000"/>
        </w:rPr>
        <w:t xml:space="preserve">  Residential Substance Use Disorder Programs. </w:t>
      </w:r>
      <w:bookmarkEnd w:id="1"/>
    </w:p>
    <w:p w14:paraId="2552A546" w14:textId="77777777" w:rsidR="00FD370A" w:rsidRDefault="00FD370A" w:rsidP="00FD370A">
      <w:pPr>
        <w:ind w:right="720"/>
        <w:jc w:val="both"/>
        <w:textAlignment w:val="baseline"/>
        <w:rPr>
          <w:rFonts w:eastAsia="Arial" w:cs="Times New Roman"/>
          <w:b/>
          <w:color w:val="000000"/>
        </w:rPr>
        <w:sectPr w:rsidR="00FD370A" w:rsidSect="00FD370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continuous"/>
          <w:cols w:space="720"/>
          <w:titlePg/>
          <w:docGrid w:linePitch="360"/>
        </w:sectPr>
      </w:pPr>
    </w:p>
    <w:p w14:paraId="1A2845A0" w14:textId="41B72B98" w:rsidR="00FD370A" w:rsidRDefault="00FD370A" w:rsidP="00FD370A">
      <w:pPr>
        <w:ind w:right="720"/>
        <w:jc w:val="both"/>
        <w:textAlignment w:val="baseline"/>
        <w:rPr>
          <w:rFonts w:eastAsia="Arial" w:cs="Times New Roman"/>
          <w:bCs/>
          <w:color w:val="000000"/>
          <w:u w:val="single"/>
        </w:rPr>
      </w:pPr>
      <w:r>
        <w:rPr>
          <w:rFonts w:eastAsia="Arial" w:cs="Times New Roman"/>
          <w:b/>
          <w:color w:val="000000"/>
        </w:rPr>
        <w:tab/>
      </w:r>
      <w:r>
        <w:rPr>
          <w:rFonts w:eastAsia="Arial" w:cs="Times New Roman"/>
          <w:bCs/>
          <w:color w:val="000000"/>
          <w:u w:val="single"/>
        </w:rPr>
        <w:t xml:space="preserve">The </w:t>
      </w:r>
      <w:r w:rsidR="00FA0CB1">
        <w:rPr>
          <w:rFonts w:eastAsia="Arial" w:cs="Times New Roman"/>
          <w:bCs/>
          <w:color w:val="000000"/>
          <w:u w:val="single"/>
        </w:rPr>
        <w:t xml:space="preserve">Office of the Inspector General </w:t>
      </w:r>
      <w:r>
        <w:rPr>
          <w:rFonts w:eastAsia="Arial" w:cs="Times New Roman"/>
          <w:bCs/>
          <w:color w:val="000000"/>
          <w:u w:val="single"/>
        </w:rPr>
        <w:t xml:space="preserve">shall </w:t>
      </w:r>
      <w:r w:rsidR="00FA0CB1">
        <w:rPr>
          <w:rFonts w:eastAsia="Arial" w:cs="Times New Roman"/>
          <w:bCs/>
          <w:color w:val="000000"/>
          <w:u w:val="single"/>
        </w:rPr>
        <w:t xml:space="preserve">propose rules for legislative approval in accordance with the provisions of </w:t>
      </w:r>
      <w:r w:rsidR="00FA0CB1">
        <w:rPr>
          <w:rFonts w:eastAsia="Arial" w:cs="Arial"/>
          <w:bCs/>
          <w:color w:val="000000"/>
          <w:u w:val="single"/>
        </w:rPr>
        <w:t>§</w:t>
      </w:r>
      <w:r w:rsidR="00FA0CB1">
        <w:rPr>
          <w:rFonts w:eastAsia="Arial" w:cs="Times New Roman"/>
          <w:bCs/>
          <w:color w:val="000000"/>
          <w:u w:val="single"/>
        </w:rPr>
        <w:t xml:space="preserve">29A-3-1 </w:t>
      </w:r>
      <w:r w:rsidR="00FA0CB1" w:rsidRPr="00FA0CB1">
        <w:rPr>
          <w:rFonts w:eastAsia="Arial" w:cs="Times New Roman"/>
          <w:bCs/>
          <w:i/>
          <w:iCs/>
          <w:color w:val="000000"/>
          <w:u w:val="single"/>
        </w:rPr>
        <w:t>et seq</w:t>
      </w:r>
      <w:r w:rsidR="00FA0CB1" w:rsidRPr="00FA0CB1">
        <w:rPr>
          <w:rFonts w:eastAsia="Arial" w:cs="Times New Roman"/>
          <w:bCs/>
          <w:color w:val="000000"/>
          <w:u w:val="single"/>
        </w:rPr>
        <w:t>.</w:t>
      </w:r>
      <w:r w:rsidR="00FA0CB1">
        <w:rPr>
          <w:rFonts w:eastAsia="Arial" w:cs="Times New Roman"/>
          <w:bCs/>
          <w:color w:val="000000"/>
          <w:u w:val="single"/>
        </w:rPr>
        <w:t xml:space="preserve"> of this code and may promulgate emergency rules pursuant to the provisions of </w:t>
      </w:r>
      <w:r w:rsidR="00FA0CB1">
        <w:rPr>
          <w:rFonts w:eastAsia="Arial" w:cs="Arial"/>
          <w:bCs/>
          <w:color w:val="000000"/>
          <w:u w:val="single"/>
        </w:rPr>
        <w:t>§</w:t>
      </w:r>
      <w:r w:rsidR="00FA0CB1">
        <w:rPr>
          <w:rFonts w:eastAsia="Arial" w:cs="Times New Roman"/>
          <w:bCs/>
          <w:color w:val="000000"/>
          <w:u w:val="single"/>
        </w:rPr>
        <w:t xml:space="preserve">29A-3-15 of this code </w:t>
      </w:r>
      <w:r>
        <w:rPr>
          <w:rFonts w:eastAsia="Arial" w:cs="Times New Roman"/>
          <w:bCs/>
          <w:color w:val="000000"/>
          <w:u w:val="single"/>
        </w:rPr>
        <w:t xml:space="preserve">to </w:t>
      </w:r>
      <w:r w:rsidR="00FA0CB1">
        <w:rPr>
          <w:rFonts w:eastAsia="Arial" w:cs="Times New Roman"/>
          <w:bCs/>
          <w:color w:val="000000"/>
          <w:u w:val="single"/>
        </w:rPr>
        <w:t xml:space="preserve">amend </w:t>
      </w:r>
      <w:r>
        <w:rPr>
          <w:rFonts w:eastAsia="Arial" w:cs="Times New Roman"/>
          <w:bCs/>
          <w:color w:val="000000"/>
          <w:u w:val="single"/>
        </w:rPr>
        <w:t xml:space="preserve">the Behavioral Health Centers Licensure Rule, W. Va. C.S.R. § 64-11-1 </w:t>
      </w:r>
      <w:r>
        <w:rPr>
          <w:rFonts w:eastAsia="Arial" w:cs="Times New Roman"/>
          <w:bCs/>
          <w:i/>
          <w:iCs/>
          <w:color w:val="000000"/>
          <w:u w:val="single"/>
        </w:rPr>
        <w:t>et seq</w:t>
      </w:r>
      <w:r>
        <w:rPr>
          <w:rFonts w:eastAsia="Arial" w:cs="Times New Roman"/>
          <w:bCs/>
          <w:color w:val="000000"/>
          <w:u w:val="single"/>
        </w:rPr>
        <w:t>. (hereafter the “</w:t>
      </w:r>
      <w:r w:rsidR="00C12462">
        <w:rPr>
          <w:rFonts w:eastAsia="Arial" w:cs="Times New Roman"/>
          <w:bCs/>
          <w:color w:val="000000"/>
          <w:u w:val="single"/>
        </w:rPr>
        <w:t>r</w:t>
      </w:r>
      <w:r>
        <w:rPr>
          <w:rFonts w:eastAsia="Arial" w:cs="Times New Roman"/>
          <w:bCs/>
          <w:color w:val="000000"/>
          <w:u w:val="single"/>
        </w:rPr>
        <w:t xml:space="preserve">ule”), to implement the requirements of this </w:t>
      </w:r>
      <w:r w:rsidR="0038799E">
        <w:rPr>
          <w:rFonts w:eastAsia="Arial" w:cs="Times New Roman"/>
          <w:bCs/>
          <w:color w:val="000000"/>
          <w:u w:val="single"/>
        </w:rPr>
        <w:t>s</w:t>
      </w:r>
      <w:r>
        <w:rPr>
          <w:rFonts w:eastAsia="Arial" w:cs="Times New Roman"/>
          <w:bCs/>
          <w:color w:val="000000"/>
          <w:u w:val="single"/>
        </w:rPr>
        <w:t>ection after consultation with appropriate stakeholders including, but not limited to</w:t>
      </w:r>
      <w:r w:rsidR="00F22313">
        <w:rPr>
          <w:rFonts w:eastAsia="Arial" w:cs="Times New Roman"/>
          <w:bCs/>
          <w:color w:val="000000"/>
          <w:u w:val="single"/>
        </w:rPr>
        <w:t>,</w:t>
      </w:r>
      <w:r>
        <w:rPr>
          <w:rFonts w:eastAsia="Arial" w:cs="Times New Roman"/>
          <w:bCs/>
          <w:color w:val="000000"/>
          <w:u w:val="single"/>
        </w:rPr>
        <w:t xml:space="preserve"> the </w:t>
      </w:r>
      <w:r w:rsidR="00FA0CB1">
        <w:rPr>
          <w:rFonts w:eastAsia="Arial" w:cs="Times New Roman"/>
          <w:bCs/>
          <w:color w:val="000000"/>
          <w:u w:val="single"/>
        </w:rPr>
        <w:t>B</w:t>
      </w:r>
      <w:r>
        <w:rPr>
          <w:rFonts w:eastAsia="Arial" w:cs="Times New Roman"/>
          <w:bCs/>
          <w:color w:val="000000"/>
          <w:u w:val="single"/>
        </w:rPr>
        <w:t>ureau for Medical Services</w:t>
      </w:r>
      <w:r w:rsidR="00F22313">
        <w:rPr>
          <w:rFonts w:eastAsia="Arial" w:cs="Times New Roman"/>
          <w:bCs/>
          <w:color w:val="000000"/>
          <w:u w:val="single"/>
        </w:rPr>
        <w:t>,</w:t>
      </w:r>
      <w:r>
        <w:rPr>
          <w:rFonts w:eastAsia="Arial" w:cs="Times New Roman"/>
          <w:bCs/>
          <w:color w:val="000000"/>
          <w:u w:val="single"/>
        </w:rPr>
        <w:t xml:space="preserve"> the Office of Health Facility Licensure and Certification</w:t>
      </w:r>
      <w:r w:rsidR="00F22313">
        <w:rPr>
          <w:rFonts w:eastAsia="Arial" w:cs="Times New Roman"/>
          <w:bCs/>
          <w:color w:val="000000"/>
          <w:u w:val="single"/>
        </w:rPr>
        <w:t>,</w:t>
      </w:r>
      <w:r>
        <w:rPr>
          <w:rFonts w:eastAsia="Arial" w:cs="Times New Roman"/>
          <w:bCs/>
          <w:color w:val="000000"/>
          <w:u w:val="single"/>
        </w:rPr>
        <w:t xml:space="preserve"> the Bureau for Behavioral Health</w:t>
      </w:r>
      <w:r w:rsidR="00F22313">
        <w:rPr>
          <w:rFonts w:eastAsia="Arial" w:cs="Times New Roman"/>
          <w:bCs/>
          <w:color w:val="000000"/>
          <w:u w:val="single"/>
        </w:rPr>
        <w:t>,</w:t>
      </w:r>
      <w:r>
        <w:rPr>
          <w:rFonts w:eastAsia="Arial" w:cs="Times New Roman"/>
          <w:bCs/>
          <w:color w:val="000000"/>
          <w:u w:val="single"/>
        </w:rPr>
        <w:t xml:space="preserve"> the West Virginia Behavioral Healthcare Providers Association</w:t>
      </w:r>
      <w:r w:rsidR="00F22313">
        <w:rPr>
          <w:rFonts w:eastAsia="Arial" w:cs="Times New Roman"/>
          <w:bCs/>
          <w:color w:val="000000"/>
          <w:u w:val="single"/>
        </w:rPr>
        <w:t>,</w:t>
      </w:r>
      <w:r>
        <w:rPr>
          <w:rFonts w:eastAsia="Arial" w:cs="Times New Roman"/>
          <w:bCs/>
          <w:color w:val="000000"/>
          <w:u w:val="single"/>
        </w:rPr>
        <w:t xml:space="preserve"> the Office of Drug Control Policy</w:t>
      </w:r>
      <w:r w:rsidR="00F22313">
        <w:rPr>
          <w:rFonts w:eastAsia="Arial" w:cs="Times New Roman"/>
          <w:bCs/>
          <w:color w:val="000000"/>
          <w:u w:val="single"/>
        </w:rPr>
        <w:t>,</w:t>
      </w:r>
      <w:r>
        <w:rPr>
          <w:rFonts w:eastAsia="Arial" w:cs="Times New Roman"/>
          <w:bCs/>
          <w:color w:val="000000"/>
          <w:u w:val="single"/>
        </w:rPr>
        <w:t xml:space="preserve"> and the West Virginia Municipal League. </w:t>
      </w:r>
    </w:p>
    <w:p w14:paraId="1603C293" w14:textId="2775F3F2" w:rsidR="00FD370A" w:rsidRDefault="00FD370A" w:rsidP="00FD370A">
      <w:pPr>
        <w:ind w:right="720"/>
        <w:jc w:val="both"/>
        <w:textAlignment w:val="baseline"/>
        <w:rPr>
          <w:rFonts w:eastAsia="Arial" w:cs="Times New Roman"/>
          <w:bCs/>
          <w:color w:val="000000"/>
          <w:u w:val="single"/>
        </w:rPr>
      </w:pPr>
      <w:r>
        <w:rPr>
          <w:rFonts w:eastAsia="Arial" w:cs="Times New Roman"/>
          <w:bCs/>
          <w:color w:val="000000"/>
        </w:rPr>
        <w:tab/>
      </w:r>
      <w:r>
        <w:rPr>
          <w:rFonts w:eastAsia="Arial" w:cs="Times New Roman"/>
          <w:bCs/>
          <w:color w:val="000000"/>
          <w:u w:val="single"/>
        </w:rPr>
        <w:t xml:space="preserve">(1) The </w:t>
      </w:r>
      <w:r w:rsidR="0038799E">
        <w:rPr>
          <w:rFonts w:eastAsia="Arial" w:cs="Times New Roman"/>
          <w:bCs/>
          <w:color w:val="000000"/>
          <w:u w:val="single"/>
        </w:rPr>
        <w:t>Office of the Inspector General</w:t>
      </w:r>
      <w:r>
        <w:rPr>
          <w:rFonts w:eastAsia="Arial" w:cs="Times New Roman"/>
          <w:bCs/>
          <w:color w:val="000000"/>
          <w:u w:val="single"/>
        </w:rPr>
        <w:t xml:space="preserve"> shall amend the </w:t>
      </w:r>
      <w:r w:rsidR="0038799E">
        <w:rPr>
          <w:rFonts w:eastAsia="Arial" w:cs="Times New Roman"/>
          <w:bCs/>
          <w:color w:val="000000"/>
          <w:u w:val="single"/>
        </w:rPr>
        <w:t>r</w:t>
      </w:r>
      <w:r>
        <w:rPr>
          <w:rFonts w:eastAsia="Arial" w:cs="Times New Roman"/>
          <w:bCs/>
          <w:color w:val="000000"/>
          <w:u w:val="single"/>
        </w:rPr>
        <w:t xml:space="preserve">ule to include a new definition for “Residential Substance Use Disorder Services Program” as specified below: </w:t>
      </w:r>
    </w:p>
    <w:p w14:paraId="3D262622" w14:textId="625E36A1" w:rsidR="00B137E8" w:rsidRDefault="00FD370A" w:rsidP="00B137E8">
      <w:pPr>
        <w:ind w:right="720" w:firstLine="720"/>
        <w:jc w:val="both"/>
        <w:textAlignment w:val="baseline"/>
        <w:rPr>
          <w:rFonts w:eastAsia="Arial" w:cs="Times New Roman"/>
          <w:bCs/>
          <w:color w:val="000000"/>
          <w:u w:val="single"/>
        </w:rPr>
      </w:pPr>
      <w:r>
        <w:rPr>
          <w:rFonts w:eastAsia="Arial" w:cs="Times New Roman"/>
          <w:bCs/>
          <w:color w:val="000000"/>
          <w:u w:val="single"/>
        </w:rPr>
        <w:t xml:space="preserve">(A) Residential Substance Use Disorder Services Program </w:t>
      </w:r>
      <w:r w:rsidR="00F22313">
        <w:rPr>
          <w:rFonts w:eastAsia="Arial" w:cs="Times New Roman"/>
          <w:bCs/>
          <w:color w:val="000000"/>
          <w:u w:val="single"/>
        </w:rPr>
        <w:t>means</w:t>
      </w:r>
      <w:r>
        <w:rPr>
          <w:rFonts w:eastAsia="Arial" w:cs="Times New Roman"/>
          <w:bCs/>
          <w:color w:val="000000"/>
          <w:u w:val="single"/>
        </w:rPr>
        <w:t xml:space="preserve"> a behavioral health center that offers behavioral health services specific to addiction, including</w:t>
      </w:r>
      <w:r w:rsidR="00F22313">
        <w:rPr>
          <w:rFonts w:eastAsia="Arial" w:cs="Times New Roman"/>
          <w:bCs/>
          <w:color w:val="000000"/>
          <w:u w:val="single"/>
        </w:rPr>
        <w:t>,</w:t>
      </w:r>
      <w:r>
        <w:rPr>
          <w:rFonts w:eastAsia="Arial" w:cs="Times New Roman"/>
          <w:bCs/>
          <w:color w:val="000000"/>
          <w:u w:val="single"/>
        </w:rPr>
        <w:t xml:space="preserve"> but not limited to</w:t>
      </w:r>
      <w:r w:rsidR="00F22313">
        <w:rPr>
          <w:rFonts w:eastAsia="Arial" w:cs="Times New Roman"/>
          <w:bCs/>
          <w:color w:val="000000"/>
          <w:u w:val="single"/>
        </w:rPr>
        <w:t>,</w:t>
      </w:r>
      <w:r>
        <w:rPr>
          <w:rFonts w:eastAsia="Arial" w:cs="Times New Roman"/>
          <w:bCs/>
          <w:color w:val="000000"/>
          <w:u w:val="single"/>
        </w:rPr>
        <w:t xml:space="preserve"> substance use disorder services in a residential setting</w:t>
      </w:r>
      <w:r w:rsidR="00B137E8">
        <w:rPr>
          <w:rFonts w:eastAsia="Arial" w:cs="Times New Roman"/>
          <w:bCs/>
          <w:color w:val="000000"/>
          <w:u w:val="single"/>
        </w:rPr>
        <w:t>; and</w:t>
      </w:r>
      <w:r>
        <w:rPr>
          <w:rFonts w:eastAsia="Arial" w:cs="Times New Roman"/>
          <w:bCs/>
          <w:color w:val="000000"/>
          <w:u w:val="single"/>
        </w:rPr>
        <w:t xml:space="preserve"> </w:t>
      </w:r>
    </w:p>
    <w:p w14:paraId="294C44C4" w14:textId="35ED63E4" w:rsidR="00FD370A" w:rsidRDefault="00B137E8" w:rsidP="00FD370A">
      <w:pPr>
        <w:ind w:right="720" w:firstLine="720"/>
        <w:jc w:val="both"/>
        <w:textAlignment w:val="baseline"/>
        <w:rPr>
          <w:rFonts w:eastAsia="Arial" w:cs="Times New Roman"/>
          <w:bCs/>
          <w:color w:val="000000"/>
          <w:u w:val="single"/>
        </w:rPr>
      </w:pPr>
      <w:r>
        <w:rPr>
          <w:rFonts w:eastAsia="Arial" w:cs="Times New Roman"/>
          <w:bCs/>
          <w:color w:val="000000"/>
          <w:u w:val="single"/>
        </w:rPr>
        <w:t xml:space="preserve">(B) </w:t>
      </w:r>
      <w:r w:rsidR="00FD370A">
        <w:rPr>
          <w:rFonts w:eastAsia="Arial" w:cs="Times New Roman"/>
          <w:bCs/>
          <w:color w:val="000000"/>
          <w:u w:val="single"/>
        </w:rPr>
        <w:t xml:space="preserve">In addition to the specific provisions set forth in the </w:t>
      </w:r>
      <w:r w:rsidR="0038799E">
        <w:rPr>
          <w:rFonts w:eastAsia="Arial" w:cs="Times New Roman"/>
          <w:bCs/>
          <w:color w:val="000000"/>
          <w:u w:val="single"/>
        </w:rPr>
        <w:t>r</w:t>
      </w:r>
      <w:r w:rsidR="00FD370A">
        <w:rPr>
          <w:rFonts w:eastAsia="Arial" w:cs="Times New Roman"/>
          <w:bCs/>
          <w:color w:val="000000"/>
          <w:u w:val="single"/>
        </w:rPr>
        <w:t xml:space="preserve">ule which pertain to </w:t>
      </w:r>
      <w:r w:rsidR="006264E4">
        <w:rPr>
          <w:rFonts w:eastAsia="Arial" w:cs="Times New Roman"/>
          <w:bCs/>
          <w:color w:val="000000"/>
          <w:u w:val="single"/>
        </w:rPr>
        <w:t xml:space="preserve">a </w:t>
      </w:r>
      <w:r w:rsidR="00FD370A">
        <w:rPr>
          <w:rFonts w:eastAsia="Arial" w:cs="Times New Roman"/>
          <w:bCs/>
          <w:color w:val="000000"/>
          <w:u w:val="single"/>
        </w:rPr>
        <w:t xml:space="preserve">residential substance use disorder services program, such residential substance use </w:t>
      </w:r>
      <w:r w:rsidR="00FD370A">
        <w:rPr>
          <w:rFonts w:eastAsia="Arial" w:cs="Times New Roman"/>
          <w:bCs/>
          <w:color w:val="000000"/>
          <w:u w:val="single"/>
        </w:rPr>
        <w:lastRenderedPageBreak/>
        <w:t xml:space="preserve">disorder services programs shall also be subject to any other provision in this </w:t>
      </w:r>
      <w:r w:rsidR="0038799E">
        <w:rPr>
          <w:rFonts w:eastAsia="Arial" w:cs="Times New Roman"/>
          <w:bCs/>
          <w:color w:val="000000"/>
          <w:u w:val="single"/>
        </w:rPr>
        <w:t>r</w:t>
      </w:r>
      <w:r w:rsidR="00FD370A">
        <w:rPr>
          <w:rFonts w:eastAsia="Arial" w:cs="Times New Roman"/>
          <w:bCs/>
          <w:color w:val="000000"/>
          <w:u w:val="single"/>
        </w:rPr>
        <w:t xml:space="preserve">ule pertaining generally to behavioral health centers offering behavioral health services. </w:t>
      </w:r>
    </w:p>
    <w:p w14:paraId="6DF6D1FE" w14:textId="44850F0D" w:rsidR="00FD370A" w:rsidRDefault="00FD370A" w:rsidP="00FD370A">
      <w:pPr>
        <w:ind w:right="720"/>
        <w:jc w:val="both"/>
        <w:textAlignment w:val="baseline"/>
        <w:rPr>
          <w:rFonts w:eastAsia="Arial" w:cs="Times New Roman"/>
          <w:bCs/>
          <w:color w:val="000000"/>
          <w:u w:val="single"/>
        </w:rPr>
      </w:pPr>
      <w:r>
        <w:rPr>
          <w:rFonts w:eastAsia="Arial" w:cs="Times New Roman"/>
          <w:bCs/>
          <w:color w:val="000000"/>
        </w:rPr>
        <w:tab/>
      </w:r>
      <w:r>
        <w:rPr>
          <w:rFonts w:eastAsia="Arial" w:cs="Times New Roman"/>
          <w:bCs/>
          <w:color w:val="000000"/>
          <w:u w:val="single"/>
        </w:rPr>
        <w:t xml:space="preserve">(2) The </w:t>
      </w:r>
      <w:r w:rsidR="0038799E">
        <w:rPr>
          <w:rFonts w:eastAsia="Arial" w:cs="Times New Roman"/>
          <w:bCs/>
          <w:color w:val="000000"/>
          <w:u w:val="single"/>
        </w:rPr>
        <w:t xml:space="preserve">Office of the Inspector General </w:t>
      </w:r>
      <w:r>
        <w:rPr>
          <w:rFonts w:eastAsia="Arial" w:cs="Times New Roman"/>
          <w:bCs/>
          <w:color w:val="000000"/>
          <w:u w:val="single"/>
        </w:rPr>
        <w:t xml:space="preserve">shall amend the </w:t>
      </w:r>
      <w:r w:rsidR="0038799E">
        <w:rPr>
          <w:rFonts w:eastAsia="Arial" w:cs="Times New Roman"/>
          <w:bCs/>
          <w:color w:val="000000"/>
          <w:u w:val="single"/>
        </w:rPr>
        <w:t>r</w:t>
      </w:r>
      <w:r>
        <w:rPr>
          <w:rFonts w:eastAsia="Arial" w:cs="Times New Roman"/>
          <w:bCs/>
          <w:color w:val="000000"/>
          <w:u w:val="single"/>
        </w:rPr>
        <w:t>ule to require Residential Substance Use Disorder Services Programs to make available</w:t>
      </w:r>
      <w:r w:rsidR="00F22313">
        <w:rPr>
          <w:rFonts w:eastAsia="Arial" w:cs="Times New Roman"/>
          <w:bCs/>
          <w:color w:val="000000"/>
          <w:u w:val="single"/>
        </w:rPr>
        <w:t>,</w:t>
      </w:r>
      <w:r>
        <w:rPr>
          <w:rFonts w:eastAsia="Arial" w:cs="Times New Roman"/>
          <w:bCs/>
          <w:color w:val="000000"/>
          <w:u w:val="single"/>
        </w:rPr>
        <w:t xml:space="preserve"> or to make referrals for the following</w:t>
      </w:r>
      <w:r w:rsidR="0038799E">
        <w:rPr>
          <w:rFonts w:eastAsia="Arial" w:cs="Times New Roman"/>
          <w:bCs/>
          <w:color w:val="000000"/>
          <w:u w:val="single"/>
        </w:rPr>
        <w:t>,</w:t>
      </w:r>
      <w:r>
        <w:rPr>
          <w:rFonts w:eastAsia="Arial" w:cs="Times New Roman"/>
          <w:bCs/>
          <w:color w:val="000000"/>
          <w:u w:val="single"/>
        </w:rPr>
        <w:t xml:space="preserve"> if medically necessary and consistent with </w:t>
      </w:r>
      <w:r w:rsidR="00F22313">
        <w:rPr>
          <w:rFonts w:eastAsia="Arial" w:cs="Times New Roman"/>
          <w:bCs/>
          <w:color w:val="000000"/>
          <w:u w:val="single"/>
        </w:rPr>
        <w:t>s</w:t>
      </w:r>
      <w:r>
        <w:rPr>
          <w:rFonts w:eastAsia="Arial" w:cs="Times New Roman"/>
          <w:bCs/>
          <w:color w:val="000000"/>
          <w:u w:val="single"/>
        </w:rPr>
        <w:t>tate and federal laws governing consumer consent, as may be applicable:</w:t>
      </w:r>
    </w:p>
    <w:p w14:paraId="30E2DF5B" w14:textId="4968C032" w:rsidR="00FD370A" w:rsidRDefault="00FD370A" w:rsidP="00FD370A">
      <w:pPr>
        <w:ind w:right="720" w:firstLine="720"/>
        <w:jc w:val="both"/>
        <w:textAlignment w:val="baseline"/>
        <w:rPr>
          <w:rFonts w:eastAsia="Arial" w:cs="Times New Roman"/>
          <w:bCs/>
          <w:color w:val="000000"/>
          <w:u w:val="single"/>
        </w:rPr>
      </w:pPr>
      <w:r>
        <w:rPr>
          <w:rFonts w:eastAsia="Arial" w:cs="Times New Roman"/>
          <w:bCs/>
          <w:color w:val="000000"/>
          <w:u w:val="single"/>
        </w:rPr>
        <w:t>(A) Substance use disorder treatment services;</w:t>
      </w:r>
    </w:p>
    <w:p w14:paraId="0A9F770F" w14:textId="212556B8" w:rsidR="00FD370A" w:rsidRDefault="00FD370A" w:rsidP="00FD370A">
      <w:pPr>
        <w:ind w:right="720" w:firstLine="720"/>
        <w:jc w:val="both"/>
        <w:textAlignment w:val="baseline"/>
        <w:rPr>
          <w:rFonts w:eastAsia="Arial" w:cs="Times New Roman"/>
          <w:bCs/>
          <w:color w:val="000000"/>
          <w:u w:val="single"/>
        </w:rPr>
      </w:pPr>
      <w:r>
        <w:rPr>
          <w:rFonts w:eastAsia="Arial" w:cs="Times New Roman"/>
          <w:bCs/>
          <w:color w:val="000000"/>
          <w:u w:val="single"/>
        </w:rPr>
        <w:t>(B) HIV and hepatitis screening and education;</w:t>
      </w:r>
    </w:p>
    <w:p w14:paraId="22A73B7D" w14:textId="742D1538" w:rsidR="00FD370A" w:rsidRDefault="00FD370A" w:rsidP="00FD370A">
      <w:pPr>
        <w:ind w:right="720" w:firstLine="720"/>
        <w:jc w:val="both"/>
        <w:textAlignment w:val="baseline"/>
        <w:rPr>
          <w:rFonts w:eastAsia="Arial" w:cs="Times New Roman"/>
          <w:bCs/>
          <w:color w:val="000000"/>
          <w:u w:val="single"/>
        </w:rPr>
      </w:pPr>
      <w:r>
        <w:rPr>
          <w:rFonts w:eastAsia="Arial" w:cs="Times New Roman"/>
          <w:bCs/>
          <w:color w:val="000000"/>
          <w:u w:val="single"/>
        </w:rPr>
        <w:t>(C) Hepatitis A, B, and C vaccination and testing;</w:t>
      </w:r>
    </w:p>
    <w:p w14:paraId="04A1F75E" w14:textId="5CBECDE6" w:rsidR="00FD370A" w:rsidRDefault="00FD370A" w:rsidP="00FD370A">
      <w:pPr>
        <w:ind w:right="720" w:firstLine="720"/>
        <w:jc w:val="both"/>
        <w:textAlignment w:val="baseline"/>
        <w:rPr>
          <w:rFonts w:eastAsia="Arial" w:cs="Times New Roman"/>
          <w:bCs/>
          <w:color w:val="000000"/>
          <w:u w:val="single"/>
        </w:rPr>
      </w:pPr>
      <w:r>
        <w:rPr>
          <w:rFonts w:eastAsia="Arial" w:cs="Times New Roman"/>
          <w:bCs/>
          <w:color w:val="000000"/>
          <w:u w:val="single"/>
        </w:rPr>
        <w:t>(D) Overdose prevention supplies and education; and</w:t>
      </w:r>
    </w:p>
    <w:p w14:paraId="549B732A" w14:textId="2193C9F1" w:rsidR="00FD370A" w:rsidRDefault="00FD370A" w:rsidP="00FD370A">
      <w:pPr>
        <w:ind w:right="720" w:firstLine="720"/>
        <w:jc w:val="both"/>
        <w:textAlignment w:val="baseline"/>
        <w:rPr>
          <w:rFonts w:eastAsia="Arial" w:cs="Times New Roman"/>
          <w:bCs/>
          <w:color w:val="000000"/>
          <w:u w:val="single"/>
        </w:rPr>
      </w:pPr>
      <w:r>
        <w:rPr>
          <w:rFonts w:eastAsia="Arial" w:cs="Times New Roman"/>
          <w:bCs/>
          <w:color w:val="000000"/>
          <w:u w:val="single"/>
        </w:rPr>
        <w:t>(E) Educational services related to birth control and disease transmission.</w:t>
      </w:r>
    </w:p>
    <w:p w14:paraId="6A9DFDED" w14:textId="03816B7F" w:rsidR="00FD370A" w:rsidRDefault="00FD370A" w:rsidP="00FD370A">
      <w:pPr>
        <w:ind w:right="720"/>
        <w:jc w:val="both"/>
        <w:textAlignment w:val="baseline"/>
        <w:rPr>
          <w:rFonts w:eastAsia="Arial" w:cs="Times New Roman"/>
          <w:bCs/>
          <w:color w:val="000000"/>
          <w:u w:val="single"/>
        </w:rPr>
      </w:pPr>
      <w:r>
        <w:rPr>
          <w:rFonts w:eastAsia="Arial" w:cs="Times New Roman"/>
          <w:bCs/>
          <w:color w:val="000000"/>
        </w:rPr>
        <w:tab/>
      </w:r>
      <w:r>
        <w:rPr>
          <w:rFonts w:eastAsia="Arial" w:cs="Times New Roman"/>
          <w:bCs/>
          <w:color w:val="000000"/>
          <w:u w:val="single"/>
        </w:rPr>
        <w:t xml:space="preserve">(3) The </w:t>
      </w:r>
      <w:r w:rsidR="0038799E">
        <w:rPr>
          <w:rFonts w:eastAsia="Arial" w:cs="Times New Roman"/>
          <w:bCs/>
          <w:color w:val="000000"/>
          <w:u w:val="single"/>
        </w:rPr>
        <w:t>Office of the Inspector General</w:t>
      </w:r>
      <w:r>
        <w:rPr>
          <w:rFonts w:eastAsia="Arial" w:cs="Times New Roman"/>
          <w:bCs/>
          <w:color w:val="000000"/>
          <w:u w:val="single"/>
        </w:rPr>
        <w:t xml:space="preserve"> shall amend the </w:t>
      </w:r>
      <w:r w:rsidR="0038799E">
        <w:rPr>
          <w:rFonts w:eastAsia="Arial" w:cs="Times New Roman"/>
          <w:bCs/>
          <w:color w:val="000000"/>
          <w:u w:val="single"/>
        </w:rPr>
        <w:t>r</w:t>
      </w:r>
      <w:r>
        <w:rPr>
          <w:rFonts w:eastAsia="Arial" w:cs="Times New Roman"/>
          <w:bCs/>
          <w:color w:val="000000"/>
          <w:u w:val="single"/>
        </w:rPr>
        <w:t>ule to require Residential Substance Use Disorder Services Programs to implement certain mechanisms to better monitor and improve quality and consumer outcomes, which shall include, but not be limited to:</w:t>
      </w:r>
    </w:p>
    <w:p w14:paraId="4A236DF9" w14:textId="60AC09DC" w:rsidR="00FD370A" w:rsidRDefault="00FD370A" w:rsidP="00FD370A">
      <w:pPr>
        <w:ind w:right="720"/>
        <w:jc w:val="both"/>
        <w:textAlignment w:val="baseline"/>
        <w:rPr>
          <w:rFonts w:eastAsia="Arial" w:cs="Times New Roman"/>
          <w:bCs/>
          <w:color w:val="000000"/>
          <w:u w:val="single"/>
        </w:rPr>
      </w:pPr>
      <w:r>
        <w:rPr>
          <w:rFonts w:eastAsia="Arial" w:cs="Times New Roman"/>
          <w:bCs/>
          <w:color w:val="000000"/>
        </w:rPr>
        <w:tab/>
      </w:r>
      <w:r>
        <w:rPr>
          <w:rFonts w:eastAsia="Arial" w:cs="Times New Roman"/>
          <w:bCs/>
          <w:color w:val="000000"/>
          <w:u w:val="single"/>
        </w:rPr>
        <w:t>(A) Identifying metrics to be monitored, including</w:t>
      </w:r>
      <w:r w:rsidR="00F22313">
        <w:rPr>
          <w:rFonts w:eastAsia="Arial" w:cs="Times New Roman"/>
          <w:bCs/>
          <w:color w:val="000000"/>
          <w:u w:val="single"/>
        </w:rPr>
        <w:t>,</w:t>
      </w:r>
      <w:r>
        <w:rPr>
          <w:rFonts w:eastAsia="Arial" w:cs="Times New Roman"/>
          <w:bCs/>
          <w:color w:val="000000"/>
          <w:u w:val="single"/>
        </w:rPr>
        <w:t xml:space="preserve"> but not limited to</w:t>
      </w:r>
      <w:r w:rsidR="00F22313">
        <w:rPr>
          <w:rFonts w:eastAsia="Arial" w:cs="Times New Roman"/>
          <w:bCs/>
          <w:color w:val="000000"/>
          <w:u w:val="single"/>
        </w:rPr>
        <w:t>,</w:t>
      </w:r>
      <w:r>
        <w:rPr>
          <w:rFonts w:eastAsia="Arial" w:cs="Times New Roman"/>
          <w:bCs/>
          <w:color w:val="000000"/>
          <w:u w:val="single"/>
        </w:rPr>
        <w:t xml:space="preserve"> co-occurring substance use disorders and mental health diagnoses and social determinants of </w:t>
      </w:r>
      <w:r w:rsidR="00B137E8">
        <w:rPr>
          <w:rFonts w:eastAsia="Arial" w:cs="Times New Roman"/>
          <w:bCs/>
          <w:color w:val="000000"/>
          <w:u w:val="single"/>
        </w:rPr>
        <w:t>health data</w:t>
      </w:r>
      <w:r>
        <w:rPr>
          <w:rFonts w:eastAsia="Arial" w:cs="Times New Roman"/>
          <w:bCs/>
          <w:color w:val="000000"/>
          <w:u w:val="single"/>
        </w:rPr>
        <w:t xml:space="preserve"> to evaluate increased risks for functional impairment, treatment outcomes, morbidity and mortality, treatment costs, homelessness, incarceration, and suicide; </w:t>
      </w:r>
    </w:p>
    <w:p w14:paraId="4C3ED37B" w14:textId="36A34E9E" w:rsidR="00FD370A" w:rsidRDefault="00FD370A" w:rsidP="00FD370A">
      <w:pPr>
        <w:ind w:right="720"/>
        <w:jc w:val="both"/>
        <w:textAlignment w:val="baseline"/>
        <w:rPr>
          <w:rFonts w:eastAsia="Arial" w:cs="Times New Roman"/>
          <w:bCs/>
          <w:color w:val="000000"/>
          <w:u w:val="single"/>
        </w:rPr>
      </w:pPr>
      <w:r>
        <w:rPr>
          <w:rFonts w:eastAsia="Arial" w:cs="Times New Roman"/>
          <w:bCs/>
          <w:color w:val="000000"/>
        </w:rPr>
        <w:tab/>
      </w:r>
      <w:r>
        <w:rPr>
          <w:rFonts w:eastAsia="Arial" w:cs="Times New Roman"/>
          <w:bCs/>
          <w:color w:val="000000"/>
          <w:u w:val="single"/>
        </w:rPr>
        <w:t xml:space="preserve">(B) Implementing direct communication channels with community leaders to ensure the Residential Substance Use Disorder Services Program is being operated in an appropriate and efficient manner and </w:t>
      </w:r>
      <w:r w:rsidR="00F22313">
        <w:rPr>
          <w:rFonts w:eastAsia="Arial" w:cs="Times New Roman"/>
          <w:bCs/>
          <w:color w:val="000000"/>
          <w:u w:val="single"/>
        </w:rPr>
        <w:t>to ensure</w:t>
      </w:r>
      <w:r>
        <w:rPr>
          <w:rFonts w:eastAsia="Arial" w:cs="Times New Roman"/>
          <w:bCs/>
          <w:color w:val="000000"/>
          <w:u w:val="single"/>
        </w:rPr>
        <w:t xml:space="preserve"> it actively works to prevent or mitigate community impact related to the operation of a Residential Substance Use Disorder Services Program through the use of environmental strategies such as regular environmental assessments or meetings with stakeholders and community leaders to receive input as to potential or existing community impact;</w:t>
      </w:r>
    </w:p>
    <w:p w14:paraId="2143F059" w14:textId="3698FC76" w:rsidR="00FD370A" w:rsidRDefault="00FD370A" w:rsidP="00FD370A">
      <w:pPr>
        <w:ind w:right="720"/>
        <w:jc w:val="both"/>
        <w:textAlignment w:val="baseline"/>
        <w:rPr>
          <w:rFonts w:eastAsia="Arial" w:cs="Times New Roman"/>
          <w:bCs/>
          <w:color w:val="000000"/>
          <w:u w:val="single"/>
        </w:rPr>
      </w:pPr>
      <w:r>
        <w:rPr>
          <w:rFonts w:eastAsia="Arial" w:cs="Times New Roman"/>
          <w:bCs/>
          <w:color w:val="000000"/>
        </w:rPr>
        <w:lastRenderedPageBreak/>
        <w:tab/>
      </w:r>
      <w:r>
        <w:rPr>
          <w:rFonts w:eastAsia="Arial" w:cs="Times New Roman"/>
          <w:bCs/>
          <w:color w:val="000000"/>
          <w:u w:val="single"/>
        </w:rPr>
        <w:t>(C) Implementing mechanisms to identify, prevent, mitigate, and correct any community impact related to the operation of a Residential Substance Use Disorder Services Program after receiving input from community leaders and stakeholders;</w:t>
      </w:r>
    </w:p>
    <w:p w14:paraId="68D80D19" w14:textId="49F8B2EA" w:rsidR="00FD370A" w:rsidRDefault="00FD370A" w:rsidP="00FD370A">
      <w:pPr>
        <w:ind w:right="720"/>
        <w:jc w:val="both"/>
        <w:textAlignment w:val="baseline"/>
        <w:rPr>
          <w:rFonts w:eastAsia="Arial" w:cs="Times New Roman"/>
          <w:bCs/>
          <w:color w:val="000000"/>
          <w:u w:val="single"/>
        </w:rPr>
      </w:pPr>
      <w:r>
        <w:rPr>
          <w:rFonts w:eastAsia="Arial" w:cs="Times New Roman"/>
          <w:bCs/>
          <w:color w:val="000000"/>
        </w:rPr>
        <w:tab/>
      </w:r>
      <w:r>
        <w:rPr>
          <w:rFonts w:eastAsia="Arial" w:cs="Times New Roman"/>
          <w:bCs/>
          <w:color w:val="000000"/>
          <w:u w:val="single"/>
        </w:rPr>
        <w:t>(D) Ensuring that appropriate referrals are being identified and made to ensure a full continuum of care;</w:t>
      </w:r>
    </w:p>
    <w:p w14:paraId="4F45C26D" w14:textId="6DEF6C97" w:rsidR="00FD370A" w:rsidRPr="00FD370A" w:rsidRDefault="00FD370A" w:rsidP="00FD370A">
      <w:pPr>
        <w:ind w:firstLine="750"/>
        <w:jc w:val="both"/>
        <w:outlineLvl w:val="4"/>
        <w:rPr>
          <w:rFonts w:cs="Arial"/>
          <w:color w:val="auto"/>
          <w:u w:val="single"/>
        </w:rPr>
      </w:pPr>
      <w:r w:rsidRPr="00FD370A">
        <w:rPr>
          <w:rFonts w:cs="Arial"/>
          <w:color w:val="auto"/>
          <w:u w:val="single"/>
        </w:rPr>
        <w:t>(E) Ensuring appropriate methods for transportation are available for consumers, including upon discharge</w:t>
      </w:r>
      <w:r w:rsidR="00F22313">
        <w:rPr>
          <w:rFonts w:cs="Arial"/>
          <w:color w:val="auto"/>
          <w:u w:val="single"/>
        </w:rPr>
        <w:t>,</w:t>
      </w:r>
      <w:r w:rsidR="0038799E">
        <w:rPr>
          <w:rFonts w:cs="Arial"/>
          <w:color w:val="auto"/>
          <w:u w:val="single"/>
        </w:rPr>
        <w:t xml:space="preserve"> and </w:t>
      </w:r>
      <w:r w:rsidR="00F22313">
        <w:rPr>
          <w:rFonts w:cs="Arial"/>
          <w:color w:val="auto"/>
          <w:u w:val="single"/>
        </w:rPr>
        <w:t>ensure</w:t>
      </w:r>
      <w:r w:rsidR="0038799E">
        <w:rPr>
          <w:rFonts w:cs="Arial"/>
          <w:color w:val="auto"/>
          <w:u w:val="single"/>
        </w:rPr>
        <w:t xml:space="preserve"> this information is tracked by the provider</w:t>
      </w:r>
      <w:r w:rsidRPr="00FD370A">
        <w:rPr>
          <w:rFonts w:cs="Arial"/>
          <w:color w:val="auto"/>
          <w:u w:val="single"/>
        </w:rPr>
        <w:t>; and</w:t>
      </w:r>
    </w:p>
    <w:p w14:paraId="675B0B72" w14:textId="64E9D8E7" w:rsidR="00FD370A" w:rsidRDefault="00FD370A" w:rsidP="00FD370A">
      <w:pPr>
        <w:ind w:firstLine="750"/>
        <w:jc w:val="both"/>
        <w:outlineLvl w:val="4"/>
        <w:rPr>
          <w:rFonts w:cs="Arial"/>
          <w:color w:val="auto"/>
          <w:u w:val="single"/>
        </w:rPr>
      </w:pPr>
      <w:r w:rsidRPr="00FD370A">
        <w:rPr>
          <w:rFonts w:cs="Arial"/>
          <w:color w:val="auto"/>
          <w:u w:val="single"/>
        </w:rPr>
        <w:t xml:space="preserve">(F) Developing benchmarks and metrics to further the purposes of this </w:t>
      </w:r>
      <w:r w:rsidR="0038799E">
        <w:rPr>
          <w:rFonts w:cs="Arial"/>
          <w:color w:val="auto"/>
          <w:u w:val="single"/>
        </w:rPr>
        <w:t>s</w:t>
      </w:r>
      <w:r w:rsidRPr="00FD370A">
        <w:rPr>
          <w:rFonts w:cs="Arial"/>
          <w:color w:val="auto"/>
          <w:u w:val="single"/>
        </w:rPr>
        <w:t xml:space="preserve">ection. </w:t>
      </w:r>
    </w:p>
    <w:p w14:paraId="7A330F99" w14:textId="137AB502" w:rsidR="00E47CFE" w:rsidRDefault="00E47CFE" w:rsidP="00FD370A">
      <w:pPr>
        <w:ind w:firstLine="750"/>
        <w:jc w:val="both"/>
        <w:outlineLvl w:val="4"/>
        <w:rPr>
          <w:rFonts w:cs="Arial"/>
          <w:color w:val="auto"/>
          <w:u w:val="single"/>
        </w:rPr>
      </w:pPr>
      <w:r>
        <w:rPr>
          <w:rFonts w:cs="Arial"/>
          <w:color w:val="auto"/>
          <w:u w:val="single"/>
        </w:rPr>
        <w:t xml:space="preserve">(G) Requiring applicants applying for a new license </w:t>
      </w:r>
      <w:r w:rsidR="00841F12">
        <w:rPr>
          <w:rFonts w:cs="Arial"/>
          <w:color w:val="auto"/>
          <w:u w:val="single"/>
        </w:rPr>
        <w:t xml:space="preserve">or </w:t>
      </w:r>
      <w:r>
        <w:rPr>
          <w:rFonts w:cs="Arial"/>
          <w:color w:val="auto"/>
          <w:u w:val="single"/>
        </w:rPr>
        <w:t>for a renewed license to provide a written statement from a majority of the county commission for the county in which it is located or is proposing to locate, that the residential substance use disorder service program is:</w:t>
      </w:r>
    </w:p>
    <w:p w14:paraId="4D8CAE59" w14:textId="12C85D0C" w:rsidR="00E47CFE" w:rsidRDefault="00E47CFE" w:rsidP="00FD370A">
      <w:pPr>
        <w:ind w:firstLine="750"/>
        <w:jc w:val="both"/>
        <w:outlineLvl w:val="4"/>
        <w:rPr>
          <w:rFonts w:cs="Arial"/>
          <w:color w:val="auto"/>
          <w:u w:val="single"/>
        </w:rPr>
      </w:pPr>
      <w:r>
        <w:rPr>
          <w:rFonts w:cs="Arial"/>
          <w:color w:val="auto"/>
          <w:u w:val="single"/>
        </w:rPr>
        <w:t>(i) Is not prohibited by local ordinance; and</w:t>
      </w:r>
    </w:p>
    <w:p w14:paraId="2BA65773" w14:textId="29874514" w:rsidR="00E47CFE" w:rsidRDefault="00E47CFE" w:rsidP="00FD370A">
      <w:pPr>
        <w:ind w:firstLine="750"/>
        <w:jc w:val="both"/>
        <w:outlineLvl w:val="4"/>
        <w:rPr>
          <w:rFonts w:cs="Arial"/>
          <w:color w:val="auto"/>
          <w:u w:val="single"/>
        </w:rPr>
      </w:pPr>
      <w:r>
        <w:rPr>
          <w:rFonts w:cs="Arial"/>
          <w:color w:val="auto"/>
          <w:u w:val="single"/>
        </w:rPr>
        <w:t>(ii) That maintain a majority of the county commission supports the program.</w:t>
      </w:r>
    </w:p>
    <w:p w14:paraId="4571CA8F" w14:textId="31C1583E" w:rsidR="00E47CFE" w:rsidRDefault="00E47CFE" w:rsidP="00FD370A">
      <w:pPr>
        <w:ind w:firstLine="750"/>
        <w:jc w:val="both"/>
        <w:outlineLvl w:val="4"/>
        <w:rPr>
          <w:rFonts w:cs="Arial"/>
          <w:color w:val="auto"/>
          <w:u w:val="single"/>
        </w:rPr>
      </w:pPr>
      <w:r>
        <w:rPr>
          <w:rFonts w:cs="Arial"/>
          <w:color w:val="auto"/>
          <w:u w:val="single"/>
        </w:rPr>
        <w:t xml:space="preserve">(H) </w:t>
      </w:r>
      <w:r w:rsidR="008101AB">
        <w:rPr>
          <w:rFonts w:cs="Arial"/>
          <w:color w:val="auto"/>
          <w:u w:val="single"/>
        </w:rPr>
        <w:t>A</w:t>
      </w:r>
      <w:r w:rsidR="001A16FC">
        <w:rPr>
          <w:rFonts w:cs="Arial"/>
          <w:color w:val="auto"/>
          <w:u w:val="single"/>
        </w:rPr>
        <w:t xml:space="preserve"> r</w:t>
      </w:r>
      <w:r>
        <w:rPr>
          <w:rFonts w:cs="Arial"/>
          <w:color w:val="auto"/>
          <w:u w:val="single"/>
        </w:rPr>
        <w:t>ecovery residence</w:t>
      </w:r>
      <w:r w:rsidR="006077EE">
        <w:rPr>
          <w:rFonts w:cs="Arial"/>
          <w:color w:val="auto"/>
          <w:u w:val="single"/>
        </w:rPr>
        <w:t>,</w:t>
      </w:r>
      <w:r>
        <w:rPr>
          <w:rFonts w:cs="Arial"/>
          <w:color w:val="auto"/>
          <w:u w:val="single"/>
        </w:rPr>
        <w:t xml:space="preserve"> </w:t>
      </w:r>
      <w:r w:rsidR="001A16FC">
        <w:rPr>
          <w:rFonts w:cs="Arial"/>
          <w:color w:val="auto"/>
          <w:u w:val="single"/>
        </w:rPr>
        <w:t>as defined in §16-59-1 of this code</w:t>
      </w:r>
      <w:r w:rsidR="006077EE">
        <w:rPr>
          <w:rFonts w:cs="Arial"/>
          <w:color w:val="auto"/>
          <w:u w:val="single"/>
        </w:rPr>
        <w:t>,</w:t>
      </w:r>
      <w:r w:rsidR="001A16FC">
        <w:rPr>
          <w:rFonts w:cs="Arial"/>
          <w:color w:val="auto"/>
          <w:u w:val="single"/>
        </w:rPr>
        <w:t xml:space="preserve"> </w:t>
      </w:r>
      <w:r w:rsidR="008101AB">
        <w:rPr>
          <w:rFonts w:cs="Arial"/>
          <w:color w:val="auto"/>
          <w:u w:val="single"/>
        </w:rPr>
        <w:t>is</w:t>
      </w:r>
      <w:r>
        <w:rPr>
          <w:rFonts w:cs="Arial"/>
          <w:color w:val="auto"/>
          <w:u w:val="single"/>
        </w:rPr>
        <w:t xml:space="preserve"> exempt from the requirements of this section.</w:t>
      </w:r>
    </w:p>
    <w:p w14:paraId="1A810A40" w14:textId="3992BDA1" w:rsidR="00E47CFE" w:rsidRPr="00FD370A" w:rsidRDefault="00E47CFE" w:rsidP="00FD370A">
      <w:pPr>
        <w:ind w:firstLine="750"/>
        <w:jc w:val="both"/>
        <w:outlineLvl w:val="4"/>
        <w:rPr>
          <w:rFonts w:cs="Arial"/>
          <w:color w:val="auto"/>
          <w:u w:val="single"/>
        </w:rPr>
      </w:pPr>
      <w:r>
        <w:rPr>
          <w:rFonts w:cs="Arial"/>
          <w:color w:val="auto"/>
          <w:u w:val="single"/>
        </w:rPr>
        <w:t xml:space="preserve">(I) The effective date is July 1, 2023. </w:t>
      </w:r>
    </w:p>
    <w:p w14:paraId="2AD30628" w14:textId="77777777" w:rsidR="00FD370A" w:rsidRDefault="00FD370A" w:rsidP="00FD370A">
      <w:pPr>
        <w:suppressLineNumbers/>
        <w:spacing w:line="240" w:lineRule="auto"/>
        <w:ind w:left="720"/>
        <w:jc w:val="both"/>
        <w:textAlignment w:val="baseline"/>
        <w:rPr>
          <w:rFonts w:eastAsia="Arial" w:cs="Times New Roman"/>
          <w:color w:val="000000"/>
        </w:rPr>
      </w:pPr>
      <w:r>
        <w:rPr>
          <w:rFonts w:eastAsia="Arial" w:cs="Times New Roman"/>
          <w:color w:val="000000"/>
        </w:rPr>
        <w:t>NOTE: Strike-throughs indicate language that would be stricken from a heading or present law and underscoring indicates new language that would be added.</w:t>
      </w:r>
    </w:p>
    <w:p w14:paraId="20948E08" w14:textId="013E3AAA" w:rsidR="00FD370A" w:rsidRPr="00FD370A" w:rsidRDefault="00FD370A" w:rsidP="00FD370A">
      <w:pPr>
        <w:suppressLineNumbers/>
        <w:ind w:right="720"/>
        <w:jc w:val="both"/>
        <w:textAlignment w:val="baseline"/>
        <w:rPr>
          <w:rFonts w:eastAsia="Arial" w:cs="Times New Roman"/>
          <w:color w:val="000000"/>
          <w:u w:val="single"/>
        </w:rPr>
      </w:pPr>
      <w:r>
        <w:rPr>
          <w:rFonts w:eastAsia="Arial" w:cs="Times New Roman"/>
          <w:bCs/>
          <w:color w:val="000000"/>
          <w:u w:val="single"/>
        </w:rPr>
        <w:t xml:space="preserve"> </w:t>
      </w:r>
    </w:p>
    <w:p w14:paraId="4C81607B" w14:textId="77777777" w:rsidR="00E831B3" w:rsidRDefault="00E831B3" w:rsidP="00FD370A">
      <w:pPr>
        <w:pStyle w:val="References"/>
        <w:jc w:val="both"/>
      </w:pPr>
    </w:p>
    <w:sectPr w:rsidR="00E831B3" w:rsidSect="00FD37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8C23" w14:textId="77777777" w:rsidR="00A75B51" w:rsidRPr="00B844FE" w:rsidRDefault="00A75B51" w:rsidP="00B844FE">
      <w:r>
        <w:separator/>
      </w:r>
    </w:p>
  </w:endnote>
  <w:endnote w:type="continuationSeparator" w:id="0">
    <w:p w14:paraId="3FED0C00" w14:textId="77777777" w:rsidR="00A75B51" w:rsidRPr="00B844FE" w:rsidRDefault="00A75B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77B5" w14:textId="77777777" w:rsidR="008D3724" w:rsidRDefault="008D3724" w:rsidP="008D3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F25CFA" w14:textId="77777777" w:rsidR="008D3724" w:rsidRPr="008D3724" w:rsidRDefault="008D3724" w:rsidP="008D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C307" w14:textId="77777777" w:rsidR="008D3724" w:rsidRDefault="008D3724" w:rsidP="008D3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80B3CB" w14:textId="77777777" w:rsidR="008D3724" w:rsidRPr="008D3724" w:rsidRDefault="008D3724" w:rsidP="008D3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AA79" w14:textId="77777777" w:rsidR="008D3724" w:rsidRPr="008D3724" w:rsidRDefault="008D3724" w:rsidP="008D3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2832" w14:textId="77777777" w:rsidR="00A75B51" w:rsidRPr="00B844FE" w:rsidRDefault="00A75B51" w:rsidP="00B844FE">
      <w:r>
        <w:separator/>
      </w:r>
    </w:p>
  </w:footnote>
  <w:footnote w:type="continuationSeparator" w:id="0">
    <w:p w14:paraId="2A23129B" w14:textId="77777777" w:rsidR="00A75B51" w:rsidRPr="00B844FE" w:rsidRDefault="00A75B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A788" w14:textId="17DCCB66" w:rsidR="00373680" w:rsidRDefault="00373680">
    <w:pPr>
      <w:pStyle w:val="Header"/>
    </w:pPr>
    <w:r>
      <w:t>CS for SB 242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3B41" w14:textId="77777777" w:rsidR="008D3724" w:rsidRPr="008D3724" w:rsidRDefault="008D3724" w:rsidP="008D3724">
    <w:pPr>
      <w:pStyle w:val="Header"/>
    </w:pPr>
    <w:r>
      <w:t>CS for SB 242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D935" w14:textId="77777777" w:rsidR="008D3724" w:rsidRPr="008D3724" w:rsidRDefault="008D3724" w:rsidP="008D3724">
    <w:pPr>
      <w:pStyle w:val="Header"/>
    </w:pPr>
    <w:r>
      <w:t>CS for SB 242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6D1" w14:textId="77777777" w:rsidR="008D3724" w:rsidRPr="008D3724" w:rsidRDefault="008D3724" w:rsidP="008D3724">
    <w:pPr>
      <w:pStyle w:val="Header"/>
    </w:pPr>
    <w:r>
      <w:t>CS for SB 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6994656">
    <w:abstractNumId w:val="0"/>
  </w:num>
  <w:num w:numId="2" w16cid:durableId="15654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51"/>
    <w:rsid w:val="0000186A"/>
    <w:rsid w:val="00002112"/>
    <w:rsid w:val="0000235A"/>
    <w:rsid w:val="0000526A"/>
    <w:rsid w:val="00072DA6"/>
    <w:rsid w:val="00085D22"/>
    <w:rsid w:val="000B5A3F"/>
    <w:rsid w:val="000C5C77"/>
    <w:rsid w:val="0010070F"/>
    <w:rsid w:val="0015112E"/>
    <w:rsid w:val="001552E7"/>
    <w:rsid w:val="001566B4"/>
    <w:rsid w:val="00170920"/>
    <w:rsid w:val="00175B38"/>
    <w:rsid w:val="00196BD6"/>
    <w:rsid w:val="001A16FC"/>
    <w:rsid w:val="001C279E"/>
    <w:rsid w:val="001D459E"/>
    <w:rsid w:val="001F09D3"/>
    <w:rsid w:val="00202D5C"/>
    <w:rsid w:val="00230763"/>
    <w:rsid w:val="00265DD3"/>
    <w:rsid w:val="0027011C"/>
    <w:rsid w:val="00274200"/>
    <w:rsid w:val="00275740"/>
    <w:rsid w:val="002A0269"/>
    <w:rsid w:val="002A6290"/>
    <w:rsid w:val="002C1BAE"/>
    <w:rsid w:val="00301F44"/>
    <w:rsid w:val="00303684"/>
    <w:rsid w:val="003143F5"/>
    <w:rsid w:val="00314854"/>
    <w:rsid w:val="00365920"/>
    <w:rsid w:val="00373680"/>
    <w:rsid w:val="0038799E"/>
    <w:rsid w:val="003C51CD"/>
    <w:rsid w:val="00410475"/>
    <w:rsid w:val="004247A2"/>
    <w:rsid w:val="00483F63"/>
    <w:rsid w:val="004B2795"/>
    <w:rsid w:val="004C13DD"/>
    <w:rsid w:val="004C61BD"/>
    <w:rsid w:val="004D792F"/>
    <w:rsid w:val="004E3441"/>
    <w:rsid w:val="0053440D"/>
    <w:rsid w:val="00571DC3"/>
    <w:rsid w:val="005A5366"/>
    <w:rsid w:val="005A72CF"/>
    <w:rsid w:val="005F5710"/>
    <w:rsid w:val="006077EE"/>
    <w:rsid w:val="006264E4"/>
    <w:rsid w:val="00637E73"/>
    <w:rsid w:val="006565E8"/>
    <w:rsid w:val="006865E9"/>
    <w:rsid w:val="00691F3E"/>
    <w:rsid w:val="00694BFB"/>
    <w:rsid w:val="006A106B"/>
    <w:rsid w:val="006B1F1E"/>
    <w:rsid w:val="006C523D"/>
    <w:rsid w:val="006D4036"/>
    <w:rsid w:val="00700873"/>
    <w:rsid w:val="00720220"/>
    <w:rsid w:val="00732704"/>
    <w:rsid w:val="0074621F"/>
    <w:rsid w:val="007B390C"/>
    <w:rsid w:val="007E02CF"/>
    <w:rsid w:val="007E7884"/>
    <w:rsid w:val="007F1CF5"/>
    <w:rsid w:val="008101AB"/>
    <w:rsid w:val="0081249D"/>
    <w:rsid w:val="00834EDE"/>
    <w:rsid w:val="00841F12"/>
    <w:rsid w:val="00862BB4"/>
    <w:rsid w:val="008736AA"/>
    <w:rsid w:val="0088799D"/>
    <w:rsid w:val="008D275D"/>
    <w:rsid w:val="008D371D"/>
    <w:rsid w:val="008D3724"/>
    <w:rsid w:val="008E7F1E"/>
    <w:rsid w:val="00952402"/>
    <w:rsid w:val="009550C7"/>
    <w:rsid w:val="009753B1"/>
    <w:rsid w:val="00980327"/>
    <w:rsid w:val="009A1554"/>
    <w:rsid w:val="009F1067"/>
    <w:rsid w:val="00A31E01"/>
    <w:rsid w:val="00A35B03"/>
    <w:rsid w:val="00A527AD"/>
    <w:rsid w:val="00A5689B"/>
    <w:rsid w:val="00A633EA"/>
    <w:rsid w:val="00A718CF"/>
    <w:rsid w:val="00A72E7C"/>
    <w:rsid w:val="00A75B51"/>
    <w:rsid w:val="00A91D4F"/>
    <w:rsid w:val="00AC3B58"/>
    <w:rsid w:val="00AC77E2"/>
    <w:rsid w:val="00AD091B"/>
    <w:rsid w:val="00AE48A0"/>
    <w:rsid w:val="00AE61BE"/>
    <w:rsid w:val="00AF342A"/>
    <w:rsid w:val="00B137E8"/>
    <w:rsid w:val="00B16F25"/>
    <w:rsid w:val="00B24422"/>
    <w:rsid w:val="00B34237"/>
    <w:rsid w:val="00B56E8F"/>
    <w:rsid w:val="00B742EF"/>
    <w:rsid w:val="00B80C20"/>
    <w:rsid w:val="00B844FE"/>
    <w:rsid w:val="00B91883"/>
    <w:rsid w:val="00BB4425"/>
    <w:rsid w:val="00BC562B"/>
    <w:rsid w:val="00C12462"/>
    <w:rsid w:val="00C33014"/>
    <w:rsid w:val="00C33434"/>
    <w:rsid w:val="00C34869"/>
    <w:rsid w:val="00C42EB6"/>
    <w:rsid w:val="00C85096"/>
    <w:rsid w:val="00CB20EF"/>
    <w:rsid w:val="00CC0203"/>
    <w:rsid w:val="00CD12CB"/>
    <w:rsid w:val="00CD36CF"/>
    <w:rsid w:val="00CD3F81"/>
    <w:rsid w:val="00CF1DCA"/>
    <w:rsid w:val="00D22400"/>
    <w:rsid w:val="00D56D70"/>
    <w:rsid w:val="00D579FC"/>
    <w:rsid w:val="00D6446D"/>
    <w:rsid w:val="00DE526B"/>
    <w:rsid w:val="00DF199D"/>
    <w:rsid w:val="00DF4120"/>
    <w:rsid w:val="00E01542"/>
    <w:rsid w:val="00E05E44"/>
    <w:rsid w:val="00E365F1"/>
    <w:rsid w:val="00E47CFE"/>
    <w:rsid w:val="00E62F48"/>
    <w:rsid w:val="00E831B3"/>
    <w:rsid w:val="00EB203E"/>
    <w:rsid w:val="00EE70CB"/>
    <w:rsid w:val="00EF6030"/>
    <w:rsid w:val="00F22313"/>
    <w:rsid w:val="00F23775"/>
    <w:rsid w:val="00F41CA2"/>
    <w:rsid w:val="00F443C0"/>
    <w:rsid w:val="00F50749"/>
    <w:rsid w:val="00F62EFB"/>
    <w:rsid w:val="00F87B91"/>
    <w:rsid w:val="00F939A4"/>
    <w:rsid w:val="00FA0CB1"/>
    <w:rsid w:val="00FA7B09"/>
    <w:rsid w:val="00FD370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E741B"/>
  <w15:chartTrackingRefBased/>
  <w15:docId w15:val="{43D366BC-B4E2-4B24-8028-1119A9B2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D3724"/>
  </w:style>
  <w:style w:type="paragraph" w:styleId="NormalWeb">
    <w:name w:val="Normal (Web)"/>
    <w:basedOn w:val="Normal"/>
    <w:uiPriority w:val="99"/>
    <w:semiHidden/>
    <w:unhideWhenUsed/>
    <w:locked/>
    <w:rsid w:val="00D56D7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0611">
      <w:bodyDiv w:val="1"/>
      <w:marLeft w:val="0"/>
      <w:marRight w:val="0"/>
      <w:marTop w:val="0"/>
      <w:marBottom w:val="0"/>
      <w:divBdr>
        <w:top w:val="none" w:sz="0" w:space="0" w:color="auto"/>
        <w:left w:val="none" w:sz="0" w:space="0" w:color="auto"/>
        <w:bottom w:val="none" w:sz="0" w:space="0" w:color="auto"/>
        <w:right w:val="none" w:sz="0" w:space="0" w:color="auto"/>
      </w:divBdr>
    </w:div>
    <w:div w:id="468402081">
      <w:bodyDiv w:val="1"/>
      <w:marLeft w:val="0"/>
      <w:marRight w:val="0"/>
      <w:marTop w:val="0"/>
      <w:marBottom w:val="0"/>
      <w:divBdr>
        <w:top w:val="none" w:sz="0" w:space="0" w:color="auto"/>
        <w:left w:val="none" w:sz="0" w:space="0" w:color="auto"/>
        <w:bottom w:val="none" w:sz="0" w:space="0" w:color="auto"/>
        <w:right w:val="none" w:sz="0" w:space="0" w:color="auto"/>
      </w:divBdr>
    </w:div>
    <w:div w:id="20918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A54F972D4743DEADCF870F4F7C2BD5"/>
        <w:category>
          <w:name w:val="General"/>
          <w:gallery w:val="placeholder"/>
        </w:category>
        <w:types>
          <w:type w:val="bbPlcHdr"/>
        </w:types>
        <w:behaviors>
          <w:behavior w:val="content"/>
        </w:behaviors>
        <w:guid w:val="{2F8961FD-6A8B-4A9C-8BAE-3545EE37F81D}"/>
      </w:docPartPr>
      <w:docPartBody>
        <w:p w:rsidR="001F35B3" w:rsidRDefault="006E4AD1">
          <w:pPr>
            <w:pStyle w:val="A3A54F972D4743DEADCF870F4F7C2BD5"/>
          </w:pPr>
          <w:r w:rsidRPr="00B844FE">
            <w:t>Prefix Text</w:t>
          </w:r>
        </w:p>
      </w:docPartBody>
    </w:docPart>
    <w:docPart>
      <w:docPartPr>
        <w:name w:val="C0EF21E715AB44E890BA178E9A27FCC5"/>
        <w:category>
          <w:name w:val="General"/>
          <w:gallery w:val="placeholder"/>
        </w:category>
        <w:types>
          <w:type w:val="bbPlcHdr"/>
        </w:types>
        <w:behaviors>
          <w:behavior w:val="content"/>
        </w:behaviors>
        <w:guid w:val="{F703D108-E403-4FB8-8679-7FC5E99B6D33}"/>
      </w:docPartPr>
      <w:docPartBody>
        <w:p w:rsidR="001F35B3" w:rsidRDefault="006E4AD1">
          <w:pPr>
            <w:pStyle w:val="C0EF21E715AB44E890BA178E9A27FCC5"/>
          </w:pPr>
          <w:r w:rsidRPr="00B844FE">
            <w:t>[Type here]</w:t>
          </w:r>
        </w:p>
      </w:docPartBody>
    </w:docPart>
    <w:docPart>
      <w:docPartPr>
        <w:name w:val="6F695E81D1104215A856BAF05062DF45"/>
        <w:category>
          <w:name w:val="General"/>
          <w:gallery w:val="placeholder"/>
        </w:category>
        <w:types>
          <w:type w:val="bbPlcHdr"/>
        </w:types>
        <w:behaviors>
          <w:behavior w:val="content"/>
        </w:behaviors>
        <w:guid w:val="{6E812041-85BC-437C-802D-6E3FB488083C}"/>
      </w:docPartPr>
      <w:docPartBody>
        <w:p w:rsidR="001F35B3" w:rsidRDefault="006E4AD1">
          <w:pPr>
            <w:pStyle w:val="6F695E81D1104215A856BAF05062DF45"/>
          </w:pPr>
          <w:r w:rsidRPr="00B844FE">
            <w:t>Number</w:t>
          </w:r>
        </w:p>
      </w:docPartBody>
    </w:docPart>
    <w:docPart>
      <w:docPartPr>
        <w:name w:val="2F373E1AB0B34DF99040DB39869763FC"/>
        <w:category>
          <w:name w:val="General"/>
          <w:gallery w:val="placeholder"/>
        </w:category>
        <w:types>
          <w:type w:val="bbPlcHdr"/>
        </w:types>
        <w:behaviors>
          <w:behavior w:val="content"/>
        </w:behaviors>
        <w:guid w:val="{ABB885DF-500A-4B2A-BEA8-CE08BEB2102D}"/>
      </w:docPartPr>
      <w:docPartBody>
        <w:p w:rsidR="001F35B3" w:rsidRDefault="006E4AD1">
          <w:pPr>
            <w:pStyle w:val="2F373E1AB0B34DF99040DB39869763FC"/>
          </w:pPr>
          <w:r>
            <w:rPr>
              <w:rStyle w:val="PlaceholderText"/>
            </w:rPr>
            <w:t>Enter References</w:t>
          </w:r>
        </w:p>
      </w:docPartBody>
    </w:docPart>
    <w:docPart>
      <w:docPartPr>
        <w:name w:val="7144D629030E4BECA0DC1C0C21227269"/>
        <w:category>
          <w:name w:val="General"/>
          <w:gallery w:val="placeholder"/>
        </w:category>
        <w:types>
          <w:type w:val="bbPlcHdr"/>
        </w:types>
        <w:behaviors>
          <w:behavior w:val="content"/>
        </w:behaviors>
        <w:guid w:val="{ECB4A591-FF80-4EE3-90FD-3A34022F1EBD}"/>
      </w:docPartPr>
      <w:docPartBody>
        <w:p w:rsidR="001F35B3" w:rsidRDefault="006E4AD1">
          <w:pPr>
            <w:pStyle w:val="7144D629030E4BECA0DC1C0C2122726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D1"/>
    <w:rsid w:val="001F35B3"/>
    <w:rsid w:val="006E4AD1"/>
    <w:rsid w:val="00D2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54F972D4743DEADCF870F4F7C2BD5">
    <w:name w:val="A3A54F972D4743DEADCF870F4F7C2BD5"/>
  </w:style>
  <w:style w:type="paragraph" w:customStyle="1" w:styleId="C0EF21E715AB44E890BA178E9A27FCC5">
    <w:name w:val="C0EF21E715AB44E890BA178E9A27FCC5"/>
  </w:style>
  <w:style w:type="paragraph" w:customStyle="1" w:styleId="6F695E81D1104215A856BAF05062DF45">
    <w:name w:val="6F695E81D1104215A856BAF05062DF45"/>
  </w:style>
  <w:style w:type="character" w:styleId="PlaceholderText">
    <w:name w:val="Placeholder Text"/>
    <w:basedOn w:val="DefaultParagraphFont"/>
    <w:uiPriority w:val="99"/>
    <w:semiHidden/>
    <w:rsid w:val="006E4AD1"/>
    <w:rPr>
      <w:color w:val="808080"/>
    </w:rPr>
  </w:style>
  <w:style w:type="paragraph" w:customStyle="1" w:styleId="2F373E1AB0B34DF99040DB39869763FC">
    <w:name w:val="2F373E1AB0B34DF99040DB39869763FC"/>
  </w:style>
  <w:style w:type="paragraph" w:customStyle="1" w:styleId="7144D629030E4BECA0DC1C0C21227269">
    <w:name w:val="7144D629030E4BECA0DC1C0C21227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798</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5</cp:revision>
  <cp:lastPrinted>2023-01-25T03:02:00Z</cp:lastPrinted>
  <dcterms:created xsi:type="dcterms:W3CDTF">2023-02-01T13:50:00Z</dcterms:created>
  <dcterms:modified xsi:type="dcterms:W3CDTF">2023-02-06T20:51:00Z</dcterms:modified>
</cp:coreProperties>
</file>